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35" w:rsidRDefault="00154D35" w:rsidP="00154D3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pl-PL"/>
        </w:rPr>
      </w:pPr>
      <w:r w:rsidRPr="00154D3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pl-PL"/>
        </w:rPr>
        <w:t xml:space="preserve">Ogólna charakterystyka regulatorów typu </w:t>
      </w:r>
      <w:r w:rsidR="0018560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pl-PL"/>
        </w:rPr>
        <w:t xml:space="preserve">P, PI, PD, </w:t>
      </w:r>
      <w:r w:rsidRPr="00154D3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pl-PL"/>
        </w:rPr>
        <w:t>PID</w:t>
      </w:r>
    </w:p>
    <w:p w:rsidR="00154D35" w:rsidRPr="00185607" w:rsidRDefault="00154D35" w:rsidP="00154D3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pl-PL"/>
        </w:rPr>
      </w:pPr>
    </w:p>
    <w:p w:rsidR="000D5ED8" w:rsidRPr="000D5ED8" w:rsidRDefault="000D5ED8" w:rsidP="0018560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D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Poglądowo działanie członów P, I oraz D w odniesieniu do czasu można zinterpretować następująco:</w:t>
      </w:r>
    </w:p>
    <w:p w:rsidR="000D5ED8" w:rsidRPr="000D5ED8" w:rsidRDefault="000D5ED8" w:rsidP="00185607">
      <w:pPr>
        <w:numPr>
          <w:ilvl w:val="0"/>
          <w:numId w:val="1"/>
        </w:numPr>
        <w:shd w:val="clear" w:color="auto" w:fill="FFFFFF"/>
        <w:spacing w:after="24" w:line="240" w:lineRule="auto"/>
        <w:ind w:left="2340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D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działanie członu P kompensuje </w:t>
      </w:r>
      <w:hyperlink r:id="rId6" w:tooltip="Uchyb regulacji" w:history="1">
        <w:r w:rsidRPr="000D5ED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uchyb</w:t>
        </w:r>
      </w:hyperlink>
      <w:r w:rsidRPr="000D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bieżący</w:t>
      </w:r>
    </w:p>
    <w:p w:rsidR="000D5ED8" w:rsidRPr="000D5ED8" w:rsidRDefault="000D5ED8" w:rsidP="0018560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23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D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człon I kompensuje akumulację </w:t>
      </w:r>
      <w:hyperlink r:id="rId7" w:tooltip="Uchyb regulacji" w:history="1">
        <w:r w:rsidRPr="000D5ED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uchybów</w:t>
        </w:r>
      </w:hyperlink>
      <w:r w:rsidRPr="000D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z przeszłości</w:t>
      </w:r>
    </w:p>
    <w:p w:rsidR="000D5ED8" w:rsidRDefault="000D5ED8" w:rsidP="0018560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23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D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człon D kompensuje przewidywane </w:t>
      </w:r>
      <w:hyperlink r:id="rId8" w:tooltip="Uchyb regulacji" w:history="1">
        <w:r w:rsidRPr="000D5ED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uchyby</w:t>
        </w:r>
      </w:hyperlink>
      <w:r w:rsidRPr="000D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w przyszłości.</w:t>
      </w:r>
    </w:p>
    <w:p w:rsidR="000D5ED8" w:rsidRDefault="00185607" w:rsidP="000D5ED8">
      <w:pPr>
        <w:shd w:val="clear" w:color="auto" w:fill="FFFFFF"/>
        <w:spacing w:before="100" w:beforeAutospacing="1" w:after="24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="000D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kładowa </w:t>
      </w:r>
      <w:r w:rsidR="000D5ED8" w:rsidRPr="000D5E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proporcjonalna P</w:t>
      </w:r>
      <w:r w:rsidR="000D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(parametr </w:t>
      </w:r>
      <w:proofErr w:type="spellStart"/>
      <w:r w:rsidR="000D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</w:t>
      </w:r>
      <w:r w:rsidR="000D5ED8" w:rsidRPr="000D5ED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pl-PL"/>
        </w:rPr>
        <w:t>p</w:t>
      </w:r>
      <w:proofErr w:type="spellEnd"/>
      <w:r w:rsidR="000D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przeważnie powoduje zmniejszenie błędów statycznych. W stanach ustalonych polepsza się dokładność pracy układu. Układ lepiej odtwarza sygnał sterujący i lepiej kompensuje zakłócenia. Zmniejsza czas regulacji.</w:t>
      </w:r>
    </w:p>
    <w:p w:rsidR="000D5ED8" w:rsidRDefault="000D5ED8" w:rsidP="00185607">
      <w:pPr>
        <w:shd w:val="clear" w:color="auto" w:fill="FFFFFF"/>
        <w:spacing w:after="0" w:line="240" w:lineRule="auto"/>
        <w:ind w:left="23" w:firstLine="5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Składowa </w:t>
      </w:r>
      <w:r w:rsidRPr="000D5E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całkująca 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0D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(parametr T</w:t>
      </w:r>
      <w:r w:rsidRPr="000D5ED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pl-PL"/>
        </w:rPr>
        <w:t>i</w:t>
      </w:r>
      <w:r w:rsidRPr="000D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likwiduje błędy statyczne. W stanach ustalonych całkowicie odtwarza sygnał sterujący</w:t>
      </w:r>
      <w:r w:rsidR="005815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kompensuje działanie zakłóceń. Wydłuża czas regulacji.</w:t>
      </w:r>
    </w:p>
    <w:p w:rsidR="00581557" w:rsidRDefault="00663C42" w:rsidP="00185607">
      <w:pPr>
        <w:shd w:val="clear" w:color="auto" w:fill="FFFFFF"/>
        <w:spacing w:after="24" w:line="240" w:lineRule="auto"/>
        <w:ind w:left="23" w:firstLine="5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Składowa </w:t>
      </w:r>
      <w:r w:rsidRPr="00663C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różniczkująca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D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(parametr </w:t>
      </w:r>
      <w:proofErr w:type="spellStart"/>
      <w:r w:rsidRPr="000D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pl-PL"/>
        </w:rPr>
        <w:t>d</w:t>
      </w:r>
      <w:proofErr w:type="spellEnd"/>
      <w:r w:rsidRPr="000D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występuje jedynie w stanach przejściowych, zanika w ustalonych. Skraca czas regulacji (przyspieszenie początkowej fazy stanu przejściowego).</w:t>
      </w:r>
    </w:p>
    <w:p w:rsidR="00663C42" w:rsidRPr="00663C42" w:rsidRDefault="00663C42" w:rsidP="00185607">
      <w:pPr>
        <w:shd w:val="clear" w:color="auto" w:fill="FFFFFF"/>
        <w:spacing w:after="24" w:line="240" w:lineRule="auto"/>
        <w:ind w:left="23" w:firstLine="516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663C4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Zarys charakterystyki podstawowych typów regulatorów</w:t>
      </w:r>
    </w:p>
    <w:tbl>
      <w:tblPr>
        <w:tblStyle w:val="Tabela-Siatka"/>
        <w:tblW w:w="0" w:type="auto"/>
        <w:jc w:val="center"/>
        <w:tblInd w:w="24" w:type="dxa"/>
        <w:tblLook w:val="04A0" w:firstRow="1" w:lastRow="0" w:firstColumn="1" w:lastColumn="0" w:noHBand="0" w:noVBand="1"/>
      </w:tblPr>
      <w:tblGrid>
        <w:gridCol w:w="804"/>
        <w:gridCol w:w="3226"/>
        <w:gridCol w:w="5182"/>
      </w:tblGrid>
      <w:tr w:rsidR="00663C42" w:rsidTr="00EF581A">
        <w:trPr>
          <w:jc w:val="center"/>
        </w:trPr>
        <w:tc>
          <w:tcPr>
            <w:tcW w:w="804" w:type="dxa"/>
            <w:vAlign w:val="center"/>
          </w:tcPr>
          <w:p w:rsidR="00663C42" w:rsidRDefault="00663C42" w:rsidP="00663C42">
            <w:pPr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26" w:type="dxa"/>
            <w:vAlign w:val="center"/>
          </w:tcPr>
          <w:p w:rsidR="00663C42" w:rsidRDefault="00663C42" w:rsidP="00EF581A">
            <w:pPr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Typ regulatora- transmitancja</w:t>
            </w:r>
            <w:r w:rsidR="00EF58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(wg schematu </w:t>
            </w:r>
            <w:r w:rsidR="00EF58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poniż</w:t>
            </w:r>
            <w:r w:rsidR="00EF58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ej)</w:t>
            </w:r>
          </w:p>
        </w:tc>
        <w:tc>
          <w:tcPr>
            <w:tcW w:w="5182" w:type="dxa"/>
            <w:vAlign w:val="center"/>
          </w:tcPr>
          <w:p w:rsidR="00663C42" w:rsidRDefault="00D86764" w:rsidP="00D86764">
            <w:pPr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Prognozowane działanie układu</w:t>
            </w:r>
          </w:p>
        </w:tc>
      </w:tr>
      <w:tr w:rsidR="00663C42" w:rsidTr="00EF581A">
        <w:trPr>
          <w:jc w:val="center"/>
        </w:trPr>
        <w:tc>
          <w:tcPr>
            <w:tcW w:w="804" w:type="dxa"/>
            <w:vAlign w:val="center"/>
          </w:tcPr>
          <w:p w:rsidR="00663C42" w:rsidRPr="00663C42" w:rsidRDefault="00663C42" w:rsidP="00663C42">
            <w:pPr>
              <w:pStyle w:val="Akapitzlist"/>
              <w:numPr>
                <w:ilvl w:val="0"/>
                <w:numId w:val="2"/>
              </w:numPr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226" w:type="dxa"/>
            <w:vAlign w:val="center"/>
          </w:tcPr>
          <w:p w:rsidR="00BE4F6E" w:rsidRDefault="00255FF3" w:rsidP="00EF581A">
            <w:pPr>
              <w:spacing w:before="120" w:after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„</w:t>
            </w:r>
            <w:r w:rsidRPr="00D867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”- </w:t>
            </w:r>
          </w:p>
          <w:p w:rsidR="00663C42" w:rsidRDefault="00D86764" w:rsidP="00D86764">
            <w:pPr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m:t>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m:t>R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eastAsia="pl-PL"/>
                </w:rPr>
                <m:t xml:space="preserve">=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m:t>p</m:t>
                  </m:r>
                </m:sub>
              </m:sSub>
            </m:oMath>
          </w:p>
        </w:tc>
        <w:tc>
          <w:tcPr>
            <w:tcW w:w="5182" w:type="dxa"/>
            <w:vAlign w:val="center"/>
          </w:tcPr>
          <w:p w:rsidR="00663C42" w:rsidRDefault="00D86764" w:rsidP="00D86764">
            <w:pPr>
              <w:spacing w:before="100" w:beforeAutospacing="1" w:after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Zmniejszenie błędu ustalonego odpowiedzi (przy skokowym sygnale sterującym lub zakłócającym). </w:t>
            </w:r>
          </w:p>
        </w:tc>
      </w:tr>
      <w:tr w:rsidR="00663C42" w:rsidTr="00EF581A">
        <w:trPr>
          <w:jc w:val="center"/>
        </w:trPr>
        <w:tc>
          <w:tcPr>
            <w:tcW w:w="804" w:type="dxa"/>
            <w:vAlign w:val="center"/>
          </w:tcPr>
          <w:p w:rsidR="00663C42" w:rsidRPr="00663C42" w:rsidRDefault="00663C42" w:rsidP="00663C42">
            <w:pPr>
              <w:pStyle w:val="Akapitzlist"/>
              <w:numPr>
                <w:ilvl w:val="0"/>
                <w:numId w:val="2"/>
              </w:numPr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226" w:type="dxa"/>
            <w:vAlign w:val="center"/>
          </w:tcPr>
          <w:p w:rsidR="00BE4F6E" w:rsidRDefault="00D86764" w:rsidP="00EF581A">
            <w:pPr>
              <w:spacing w:before="120" w:after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„</w:t>
            </w:r>
            <w:r w:rsidRPr="00D867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PI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”- </w:t>
            </w:r>
          </w:p>
          <w:p w:rsidR="00663C42" w:rsidRDefault="00D86764" w:rsidP="00D86764">
            <w:pPr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m:t>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m:t>R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eastAsia="pl-PL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m:t>p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eastAsia="pl-PL"/>
                </w:rPr>
                <m:t>∙(1+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eastAsia="pl-P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eastAsia="pl-PL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eastAsia="pl-PL"/>
                        </w:rPr>
                        <m:t>i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m:t>∙s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eastAsia="pl-PL"/>
                </w:rPr>
                <m:t>)</m:t>
              </m:r>
            </m:oMath>
          </w:p>
        </w:tc>
        <w:tc>
          <w:tcPr>
            <w:tcW w:w="5182" w:type="dxa"/>
            <w:vAlign w:val="center"/>
          </w:tcPr>
          <w:p w:rsidR="00663C42" w:rsidRDefault="00D86764" w:rsidP="00D86764">
            <w:pPr>
              <w:spacing w:before="100" w:beforeAutospacing="1" w:after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Likwidacja błędu statycznego odpowiedzi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przy skokowym sygnale sterującym lub zakłócającym)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 Zwiększenie czasu regulacji.</w:t>
            </w:r>
          </w:p>
        </w:tc>
      </w:tr>
      <w:tr w:rsidR="00663C42" w:rsidTr="00EF581A">
        <w:trPr>
          <w:jc w:val="center"/>
        </w:trPr>
        <w:tc>
          <w:tcPr>
            <w:tcW w:w="804" w:type="dxa"/>
            <w:vAlign w:val="center"/>
          </w:tcPr>
          <w:p w:rsidR="00663C42" w:rsidRPr="00663C42" w:rsidRDefault="00663C42" w:rsidP="00663C42">
            <w:pPr>
              <w:pStyle w:val="Akapitzlist"/>
              <w:numPr>
                <w:ilvl w:val="0"/>
                <w:numId w:val="2"/>
              </w:numPr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226" w:type="dxa"/>
            <w:vAlign w:val="center"/>
          </w:tcPr>
          <w:p w:rsidR="00BE4F6E" w:rsidRDefault="00D86764" w:rsidP="00EF581A">
            <w:pPr>
              <w:spacing w:before="120" w:after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„</w:t>
            </w:r>
            <w:r w:rsidRPr="00D867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PD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”</w:t>
            </w:r>
            <w:r w:rsidR="00BE4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(idealny)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</w:p>
          <w:p w:rsidR="00BE4F6E" w:rsidRPr="00BE4F6E" w:rsidRDefault="00D86764" w:rsidP="00BE4F6E">
            <w:pPr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m:t>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m:t>R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eastAsia="pl-PL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m:t>p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eastAsia="pl-PL"/>
                </w:rPr>
                <m:t>∙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  <w:lang w:eastAsia="pl-PL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m:t>1+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eastAsia="pl-P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eastAsia="pl-PL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eastAsia="pl-PL"/>
                        </w:rPr>
                        <m:t>d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m:t>∙s</m:t>
                  </m:r>
                </m:e>
              </m:d>
            </m:oMath>
          </w:p>
        </w:tc>
        <w:tc>
          <w:tcPr>
            <w:tcW w:w="5182" w:type="dxa"/>
            <w:vAlign w:val="center"/>
          </w:tcPr>
          <w:p w:rsidR="00663C42" w:rsidRDefault="00BE4F6E" w:rsidP="00BE4F6E">
            <w:pPr>
              <w:spacing w:before="100" w:beforeAutospacing="1" w:after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Zmniejszenie błędu ustalonego odpowiedzi (przy skokowym sygnale sterującym lub zakłócającym).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Zmniejszenie czasu regulacji.</w:t>
            </w:r>
          </w:p>
        </w:tc>
      </w:tr>
      <w:tr w:rsidR="00663C42" w:rsidTr="00EF581A">
        <w:trPr>
          <w:jc w:val="center"/>
        </w:trPr>
        <w:tc>
          <w:tcPr>
            <w:tcW w:w="804" w:type="dxa"/>
            <w:vAlign w:val="center"/>
          </w:tcPr>
          <w:p w:rsidR="00663C42" w:rsidRPr="00663C42" w:rsidRDefault="00663C42" w:rsidP="00663C42">
            <w:pPr>
              <w:pStyle w:val="Akapitzlist"/>
              <w:numPr>
                <w:ilvl w:val="0"/>
                <w:numId w:val="2"/>
              </w:numPr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226" w:type="dxa"/>
            <w:vAlign w:val="center"/>
          </w:tcPr>
          <w:p w:rsidR="00BE4F6E" w:rsidRDefault="00BE4F6E" w:rsidP="00EF581A">
            <w:pPr>
              <w:spacing w:before="120" w:after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„</w:t>
            </w:r>
            <w:r w:rsidRPr="00D867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I</w:t>
            </w:r>
            <w:r w:rsidRPr="00D867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” (idealny)-</w:t>
            </w:r>
          </w:p>
          <w:p w:rsidR="00663C42" w:rsidRDefault="00BE4F6E" w:rsidP="00BE4F6E">
            <w:pPr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m:t>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m:t>R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eastAsia="pl-PL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m:t>p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eastAsia="pl-PL"/>
                </w:rPr>
                <m:t>∙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  <w:lang w:eastAsia="pl-PL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m:t>1+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eastAsia="pl-P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eastAsia="pl-PL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eastAsia="pl-PL"/>
                        </w:rPr>
                        <m:t>d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m:t>∙s</m:t>
                  </m:r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m:t>+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eastAsia="pl-PL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eastAsia="pl-PL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  <w:lang w:eastAsia="pl-PL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eastAsia="pl-PL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eastAsia="pl-PL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eastAsia="pl-PL"/>
                        </w:rPr>
                        <m:t>∙s</m:t>
                      </m:r>
                    </m:den>
                  </m:f>
                </m:e>
              </m:d>
            </m:oMath>
          </w:p>
        </w:tc>
        <w:tc>
          <w:tcPr>
            <w:tcW w:w="5182" w:type="dxa"/>
            <w:vAlign w:val="center"/>
          </w:tcPr>
          <w:p w:rsidR="00663C42" w:rsidRDefault="00BE4F6E" w:rsidP="00BE4F6E">
            <w:pPr>
              <w:spacing w:before="100" w:beforeAutospacing="1" w:after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Likwidacja błędu statycznego odpowiedzi (przy skokowym sygnale sterującym lub zakłócającym).</w:t>
            </w:r>
            <w:r w:rsidR="00EF58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Zmniejszenie czasu regulacji.</w:t>
            </w:r>
          </w:p>
        </w:tc>
      </w:tr>
    </w:tbl>
    <w:p w:rsidR="000D5ED8" w:rsidRDefault="00294064" w:rsidP="00294064">
      <w:pPr>
        <w:shd w:val="clear" w:color="auto" w:fill="FFFFFF"/>
        <w:spacing w:before="100" w:beforeAutospacing="1" w:after="24" w:line="240" w:lineRule="auto"/>
        <w:ind w:left="2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Schemat blokowy regulatora PID</w:t>
      </w:r>
      <w:r w:rsidR="00154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(idealny człon „D”)</w:t>
      </w:r>
    </w:p>
    <w:p w:rsidR="00294064" w:rsidRDefault="00294064" w:rsidP="00294064">
      <w:pPr>
        <w:shd w:val="clear" w:color="auto" w:fill="FFFFFF"/>
        <w:spacing w:before="100" w:beforeAutospacing="1" w:after="24" w:line="240" w:lineRule="auto"/>
        <w:ind w:left="2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798933" cy="1530136"/>
            <wp:effectExtent l="0" t="0" r="1905" b="0"/>
            <wp:docPr id="6" name="Obraz 6" descr="Znalezione obrazy dla zapytania regulator P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regulator PI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331" cy="153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607" w:rsidRPr="00EF581A" w:rsidRDefault="00EF581A" w:rsidP="00EF581A">
      <w:pPr>
        <w:shd w:val="clear" w:color="auto" w:fill="FFFFFF"/>
        <w:spacing w:after="24" w:line="240" w:lineRule="auto"/>
        <w:ind w:left="2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pl-PL"/>
        </w:rPr>
        <w:t>“</w:t>
      </w:r>
      <w:r w:rsidR="00185607" w:rsidRPr="00EF58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pl-PL"/>
        </w:rPr>
        <w:t>PI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pl-PL"/>
        </w:rPr>
        <w:t>”</w:t>
      </w:r>
      <w:r w:rsidR="00185607" w:rsidRPr="00EF5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pl-PL"/>
        </w:rPr>
        <w:t>- T</w:t>
      </w:r>
      <w:r w:rsidR="00185607" w:rsidRPr="00EF581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GB" w:eastAsia="pl-PL"/>
        </w:rPr>
        <w:t>d</w:t>
      </w:r>
      <w:r w:rsidR="00185607" w:rsidRPr="00EF5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pl-PL"/>
        </w:rPr>
        <w:t xml:space="preserve">=0;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pl-PL"/>
        </w:rPr>
        <w:t>“</w:t>
      </w:r>
      <w:r w:rsidR="00185607" w:rsidRPr="00EF58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pl-PL"/>
        </w:rPr>
        <w:t>PD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pl-PL"/>
        </w:rPr>
        <w:t>”</w:t>
      </w:r>
      <w:r w:rsidR="00185607" w:rsidRPr="00EF5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pl-PL"/>
        </w:rPr>
        <w:t xml:space="preserve">- </w:t>
      </w:r>
      <w:proofErr w:type="spellStart"/>
      <w:r w:rsidR="00185607" w:rsidRPr="00EF5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pl-PL"/>
        </w:rPr>
        <w:t>T</w:t>
      </w:r>
      <w:r w:rsidR="00185607" w:rsidRPr="00EF581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GB" w:eastAsia="pl-PL"/>
        </w:rPr>
        <w:t>i</w:t>
      </w:r>
      <w:proofErr w:type="spellEnd"/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vertAlign w:val="subscript"/>
            <w:lang w:val="en-GB" w:eastAsia="pl-PL"/>
          </w:rPr>
          <m:t>→∞</m:t>
        </m:r>
      </m:oMath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pl-PL"/>
        </w:rPr>
        <w:t xml:space="preserve"> ; “</w:t>
      </w:r>
      <w:r w:rsidRPr="00EF58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pl-PL"/>
        </w:rPr>
        <w:t>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pl-PL"/>
        </w:rPr>
        <w:t xml:space="preserve">”- </w:t>
      </w:r>
      <w:r w:rsidRPr="00EF5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pl-PL"/>
        </w:rPr>
        <w:t>T</w:t>
      </w:r>
      <w:r w:rsidRPr="00EF581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GB" w:eastAsia="pl-PL"/>
        </w:rPr>
        <w:t>d</w:t>
      </w:r>
      <w:r w:rsidRPr="00EF5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pl-PL"/>
        </w:rPr>
        <w:t>=0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pl-PL"/>
        </w:rPr>
        <w:t xml:space="preserve">, </w:t>
      </w:r>
      <w:proofErr w:type="spellStart"/>
      <w:r w:rsidRPr="00EF5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pl-PL"/>
        </w:rPr>
        <w:t>T</w:t>
      </w:r>
      <w:r w:rsidRPr="00EF581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GB" w:eastAsia="pl-PL"/>
        </w:rPr>
        <w:t>i</w:t>
      </w:r>
      <w:proofErr w:type="spellEnd"/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vertAlign w:val="subscript"/>
            <w:lang w:val="en-GB" w:eastAsia="pl-PL"/>
          </w:rPr>
          <m:t>→∞</m:t>
        </m:r>
      </m:oMath>
    </w:p>
    <w:sectPr w:rsidR="00185607" w:rsidRPr="00EF5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11541"/>
    <w:multiLevelType w:val="multilevel"/>
    <w:tmpl w:val="332A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E365EF"/>
    <w:multiLevelType w:val="hybridMultilevel"/>
    <w:tmpl w:val="51CA0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D8"/>
    <w:rsid w:val="000D5ED8"/>
    <w:rsid w:val="00154D35"/>
    <w:rsid w:val="00185607"/>
    <w:rsid w:val="00255FF3"/>
    <w:rsid w:val="00294064"/>
    <w:rsid w:val="00581557"/>
    <w:rsid w:val="00663C42"/>
    <w:rsid w:val="006A2EF0"/>
    <w:rsid w:val="00BE4F6E"/>
    <w:rsid w:val="00D86764"/>
    <w:rsid w:val="00E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ED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D5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D5ED8"/>
  </w:style>
  <w:style w:type="character" w:styleId="Hipercze">
    <w:name w:val="Hyperlink"/>
    <w:basedOn w:val="Domylnaczcionkaakapitu"/>
    <w:uiPriority w:val="99"/>
    <w:semiHidden/>
    <w:unhideWhenUsed/>
    <w:rsid w:val="000D5ED8"/>
    <w:rPr>
      <w:color w:val="0000FF"/>
      <w:u w:val="single"/>
    </w:rPr>
  </w:style>
  <w:style w:type="table" w:styleId="Tabela-Siatka">
    <w:name w:val="Table Grid"/>
    <w:basedOn w:val="Standardowy"/>
    <w:uiPriority w:val="59"/>
    <w:rsid w:val="0066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3C4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67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ED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D5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D5ED8"/>
  </w:style>
  <w:style w:type="character" w:styleId="Hipercze">
    <w:name w:val="Hyperlink"/>
    <w:basedOn w:val="Domylnaczcionkaakapitu"/>
    <w:uiPriority w:val="99"/>
    <w:semiHidden/>
    <w:unhideWhenUsed/>
    <w:rsid w:val="000D5ED8"/>
    <w:rPr>
      <w:color w:val="0000FF"/>
      <w:u w:val="single"/>
    </w:rPr>
  </w:style>
  <w:style w:type="table" w:styleId="Tabela-Siatka">
    <w:name w:val="Table Grid"/>
    <w:basedOn w:val="Standardowy"/>
    <w:uiPriority w:val="59"/>
    <w:rsid w:val="0066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3C4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67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Uchyb_regulacj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.wikipedia.org/wiki/Uchyb_regulac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Uchyb_regulacj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Smyksy</dc:creator>
  <cp:lastModifiedBy>Krzysztof Smyksy</cp:lastModifiedBy>
  <cp:revision>2</cp:revision>
  <dcterms:created xsi:type="dcterms:W3CDTF">2017-01-14T17:40:00Z</dcterms:created>
  <dcterms:modified xsi:type="dcterms:W3CDTF">2017-01-14T17:40:00Z</dcterms:modified>
</cp:coreProperties>
</file>